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8F6" w:rsidRDefault="006E53DF" w:rsidP="008B0D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8 CURRICULUM MAP </w:t>
      </w:r>
      <w:r w:rsidR="0020301F">
        <w:rPr>
          <w:b/>
          <w:sz w:val="24"/>
          <w:szCs w:val="24"/>
        </w:rPr>
        <w:t>September 202</w:t>
      </w:r>
      <w:r w:rsidR="002E11E1">
        <w:rPr>
          <w:b/>
          <w:sz w:val="24"/>
          <w:szCs w:val="24"/>
        </w:rPr>
        <w:t>3</w:t>
      </w:r>
      <w:r w:rsidR="0020301F">
        <w:rPr>
          <w:b/>
          <w:sz w:val="24"/>
          <w:szCs w:val="24"/>
        </w:rPr>
        <w:t>-2</w:t>
      </w:r>
      <w:r w:rsidR="002E11E1">
        <w:rPr>
          <w:b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2626"/>
        <w:gridCol w:w="2622"/>
        <w:gridCol w:w="2699"/>
        <w:gridCol w:w="2600"/>
        <w:gridCol w:w="2630"/>
      </w:tblGrid>
      <w:tr w:rsidR="009D28F6" w:rsidTr="008E6A19">
        <w:tc>
          <w:tcPr>
            <w:tcW w:w="5257" w:type="dxa"/>
            <w:gridSpan w:val="2"/>
            <w:shd w:val="clear" w:color="auto" w:fill="D9D9D9" w:themeFill="background1" w:themeFillShade="D9"/>
          </w:tcPr>
          <w:p w:rsidR="009D28F6" w:rsidRDefault="006E5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TERM</w:t>
            </w:r>
          </w:p>
        </w:tc>
        <w:tc>
          <w:tcPr>
            <w:tcW w:w="5321" w:type="dxa"/>
            <w:gridSpan w:val="2"/>
            <w:shd w:val="clear" w:color="auto" w:fill="D9D9D9" w:themeFill="background1" w:themeFillShade="D9"/>
          </w:tcPr>
          <w:p w:rsidR="009D28F6" w:rsidRDefault="006E5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TERM</w:t>
            </w:r>
          </w:p>
        </w:tc>
        <w:tc>
          <w:tcPr>
            <w:tcW w:w="5230" w:type="dxa"/>
            <w:gridSpan w:val="2"/>
            <w:shd w:val="clear" w:color="auto" w:fill="D9D9D9" w:themeFill="background1" w:themeFillShade="D9"/>
          </w:tcPr>
          <w:p w:rsidR="009D28F6" w:rsidRDefault="006E53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TERM</w:t>
            </w:r>
          </w:p>
        </w:tc>
      </w:tr>
      <w:tr w:rsidR="009D28F6" w:rsidTr="000D6A56">
        <w:tc>
          <w:tcPr>
            <w:tcW w:w="2631" w:type="dxa"/>
          </w:tcPr>
          <w:p w:rsidR="009D28F6" w:rsidRDefault="00657FC2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</w:t>
            </w:r>
            <w:r w:rsidR="006E53DF">
              <w:rPr>
                <w:b/>
              </w:rPr>
              <w:t>TERM 1</w:t>
            </w:r>
          </w:p>
        </w:tc>
        <w:tc>
          <w:tcPr>
            <w:tcW w:w="2626" w:type="dxa"/>
          </w:tcPr>
          <w:p w:rsidR="009D28F6" w:rsidRDefault="00657FC2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</w:t>
            </w:r>
            <w:r w:rsidR="006E53DF">
              <w:rPr>
                <w:b/>
              </w:rPr>
              <w:t>TERM 2</w:t>
            </w:r>
          </w:p>
        </w:tc>
        <w:tc>
          <w:tcPr>
            <w:tcW w:w="2622" w:type="dxa"/>
          </w:tcPr>
          <w:p w:rsidR="009D28F6" w:rsidRDefault="00657FC2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</w:t>
            </w:r>
            <w:r w:rsidR="006E53DF">
              <w:rPr>
                <w:b/>
              </w:rPr>
              <w:t>TERM 1</w:t>
            </w:r>
          </w:p>
        </w:tc>
        <w:tc>
          <w:tcPr>
            <w:tcW w:w="2699" w:type="dxa"/>
          </w:tcPr>
          <w:p w:rsidR="009D28F6" w:rsidRDefault="00657FC2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</w:t>
            </w:r>
            <w:r w:rsidR="006E53DF">
              <w:rPr>
                <w:b/>
              </w:rPr>
              <w:t>TERM 2</w:t>
            </w:r>
          </w:p>
        </w:tc>
        <w:tc>
          <w:tcPr>
            <w:tcW w:w="2600" w:type="dxa"/>
          </w:tcPr>
          <w:p w:rsidR="009D28F6" w:rsidRDefault="00657FC2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</w:t>
            </w:r>
            <w:r w:rsidR="006E53DF">
              <w:rPr>
                <w:b/>
              </w:rPr>
              <w:t>TERM 1</w:t>
            </w:r>
          </w:p>
        </w:tc>
        <w:tc>
          <w:tcPr>
            <w:tcW w:w="2630" w:type="dxa"/>
          </w:tcPr>
          <w:p w:rsidR="009D28F6" w:rsidRDefault="00657FC2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</w:t>
            </w:r>
            <w:r w:rsidR="006E53DF">
              <w:rPr>
                <w:b/>
              </w:rPr>
              <w:t>TERM 2</w:t>
            </w:r>
          </w:p>
        </w:tc>
      </w:tr>
      <w:tr w:rsidR="000D6A56" w:rsidTr="000D6A56">
        <w:tc>
          <w:tcPr>
            <w:tcW w:w="2631" w:type="dxa"/>
          </w:tcPr>
          <w:p w:rsidR="00C40364" w:rsidRPr="00FC1319" w:rsidRDefault="00C40364" w:rsidP="00FC1319">
            <w:pPr>
              <w:rPr>
                <w:b/>
                <w:sz w:val="24"/>
                <w:szCs w:val="24"/>
              </w:rPr>
            </w:pPr>
            <w:r w:rsidRPr="00FC1319">
              <w:rPr>
                <w:rFonts w:cs="Arial"/>
                <w:b/>
                <w:bCs/>
                <w:sz w:val="24"/>
                <w:szCs w:val="24"/>
              </w:rPr>
              <w:t xml:space="preserve">Networks </w:t>
            </w:r>
          </w:p>
          <w:p w:rsidR="00BF6075" w:rsidRDefault="00C40364" w:rsidP="00FC1319">
            <w:pPr>
              <w:rPr>
                <w:sz w:val="20"/>
                <w:szCs w:val="24"/>
              </w:rPr>
            </w:pPr>
            <w:r w:rsidRPr="0061105C">
              <w:rPr>
                <w:sz w:val="20"/>
                <w:szCs w:val="24"/>
              </w:rPr>
              <w:t xml:space="preserve">This is a theoretical unit covering the basic principles and </w:t>
            </w:r>
            <w:r w:rsidR="009713EA">
              <w:rPr>
                <w:sz w:val="20"/>
                <w:szCs w:val="24"/>
              </w:rPr>
              <w:t>hardware related to</w:t>
            </w:r>
            <w:r w:rsidRPr="0061105C">
              <w:rPr>
                <w:sz w:val="20"/>
                <w:szCs w:val="24"/>
              </w:rPr>
              <w:t xml:space="preserve"> local and wide area networks</w:t>
            </w:r>
            <w:r w:rsidR="009713EA">
              <w:rPr>
                <w:sz w:val="20"/>
                <w:szCs w:val="24"/>
              </w:rPr>
              <w:t xml:space="preserve"> and network topology</w:t>
            </w:r>
            <w:r w:rsidRPr="0061105C">
              <w:rPr>
                <w:sz w:val="20"/>
                <w:szCs w:val="24"/>
              </w:rPr>
              <w:t xml:space="preserve">. </w:t>
            </w:r>
            <w:r w:rsidR="00FC1319" w:rsidRPr="0061105C">
              <w:rPr>
                <w:sz w:val="20"/>
                <w:szCs w:val="24"/>
              </w:rPr>
              <w:t>Students</w:t>
            </w:r>
            <w:r w:rsidRPr="0061105C">
              <w:rPr>
                <w:sz w:val="20"/>
                <w:szCs w:val="24"/>
              </w:rPr>
              <w:t xml:space="preserve"> will learn </w:t>
            </w:r>
            <w:r w:rsidR="00250BC6">
              <w:rPr>
                <w:sz w:val="20"/>
                <w:szCs w:val="24"/>
              </w:rPr>
              <w:t xml:space="preserve">about the difference between </w:t>
            </w:r>
            <w:r w:rsidRPr="0061105C">
              <w:rPr>
                <w:sz w:val="20"/>
                <w:szCs w:val="24"/>
              </w:rPr>
              <w:t xml:space="preserve">the World Wide Web </w:t>
            </w:r>
            <w:r w:rsidR="009713EA">
              <w:rPr>
                <w:sz w:val="20"/>
                <w:szCs w:val="24"/>
              </w:rPr>
              <w:t>and</w:t>
            </w:r>
            <w:r w:rsidRPr="0061105C">
              <w:rPr>
                <w:sz w:val="20"/>
                <w:szCs w:val="24"/>
              </w:rPr>
              <w:t xml:space="preserve"> the Internet</w:t>
            </w:r>
            <w:r w:rsidR="009713EA">
              <w:rPr>
                <w:sz w:val="20"/>
                <w:szCs w:val="24"/>
              </w:rPr>
              <w:t>. They will also explore protocols and provide examples</w:t>
            </w:r>
            <w:r w:rsidRPr="0061105C">
              <w:rPr>
                <w:sz w:val="20"/>
                <w:szCs w:val="24"/>
              </w:rPr>
              <w:t>. Client-server, peer-to-peer networks and the concept of cloud computing are all described</w:t>
            </w:r>
            <w:r w:rsidR="009713EA">
              <w:rPr>
                <w:sz w:val="20"/>
                <w:szCs w:val="24"/>
              </w:rPr>
              <w:t>. This unit will conclude with an investigation into browsers, search engines and websites.</w:t>
            </w:r>
          </w:p>
          <w:p w:rsidR="00BF6075" w:rsidRDefault="00BF6075" w:rsidP="00FC1319">
            <w:pPr>
              <w:rPr>
                <w:sz w:val="20"/>
                <w:szCs w:val="24"/>
              </w:rPr>
            </w:pPr>
          </w:p>
          <w:p w:rsidR="000D6A56" w:rsidRPr="00FC1319" w:rsidRDefault="00C40364" w:rsidP="00FC1319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61105C">
              <w:rPr>
                <w:sz w:val="20"/>
                <w:szCs w:val="24"/>
              </w:rPr>
              <w:t xml:space="preserve"> </w:t>
            </w:r>
          </w:p>
        </w:tc>
        <w:tc>
          <w:tcPr>
            <w:tcW w:w="2626" w:type="dxa"/>
          </w:tcPr>
          <w:p w:rsidR="00C40364" w:rsidRPr="00FC1319" w:rsidRDefault="00C40364" w:rsidP="00FC1319">
            <w:pPr>
              <w:rPr>
                <w:b/>
                <w:sz w:val="24"/>
                <w:szCs w:val="24"/>
              </w:rPr>
            </w:pPr>
            <w:r w:rsidRPr="00FC1319">
              <w:rPr>
                <w:b/>
                <w:sz w:val="24"/>
                <w:szCs w:val="24"/>
              </w:rPr>
              <w:t xml:space="preserve">Spreadsheets </w:t>
            </w:r>
          </w:p>
          <w:p w:rsidR="00C40364" w:rsidRPr="0061105C" w:rsidRDefault="00C40364" w:rsidP="00FC1319">
            <w:pPr>
              <w:rPr>
                <w:sz w:val="20"/>
                <w:szCs w:val="24"/>
              </w:rPr>
            </w:pPr>
            <w:r w:rsidRPr="0061105C">
              <w:rPr>
                <w:sz w:val="20"/>
                <w:szCs w:val="24"/>
              </w:rPr>
              <w:t>This unit focuses on spreadsheet skills</w:t>
            </w:r>
            <w:r w:rsidR="00FC1319" w:rsidRPr="0061105C">
              <w:rPr>
                <w:sz w:val="20"/>
                <w:szCs w:val="24"/>
              </w:rPr>
              <w:t>, building on the skills and knowledge from Year 7.</w:t>
            </w:r>
            <w:r w:rsidRPr="0061105C">
              <w:rPr>
                <w:sz w:val="20"/>
                <w:szCs w:val="24"/>
              </w:rPr>
              <w:t xml:space="preserve"> </w:t>
            </w:r>
          </w:p>
          <w:p w:rsidR="00C40364" w:rsidRPr="0061105C" w:rsidRDefault="00FC1319" w:rsidP="00FC1319">
            <w:pPr>
              <w:rPr>
                <w:sz w:val="20"/>
                <w:szCs w:val="24"/>
              </w:rPr>
            </w:pPr>
            <w:r w:rsidRPr="0061105C">
              <w:rPr>
                <w:sz w:val="20"/>
                <w:szCs w:val="24"/>
              </w:rPr>
              <w:t>Skills developed include u</w:t>
            </w:r>
            <w:r w:rsidR="00C40364" w:rsidRPr="0061105C">
              <w:rPr>
                <w:sz w:val="20"/>
                <w:szCs w:val="24"/>
              </w:rPr>
              <w:t>s</w:t>
            </w:r>
            <w:r w:rsidRPr="0061105C">
              <w:rPr>
                <w:sz w:val="20"/>
                <w:szCs w:val="24"/>
              </w:rPr>
              <w:t>ing</w:t>
            </w:r>
            <w:r w:rsidR="00C40364" w:rsidRPr="0061105C">
              <w:rPr>
                <w:sz w:val="20"/>
                <w:szCs w:val="24"/>
              </w:rPr>
              <w:t xml:space="preserve"> cell references</w:t>
            </w:r>
            <w:r w:rsidRPr="0061105C">
              <w:rPr>
                <w:sz w:val="20"/>
                <w:szCs w:val="24"/>
              </w:rPr>
              <w:t>; the</w:t>
            </w:r>
            <w:r w:rsidR="00C40364" w:rsidRPr="0061105C">
              <w:rPr>
                <w:sz w:val="20"/>
                <w:szCs w:val="24"/>
              </w:rPr>
              <w:t xml:space="preserve"> autofill tool</w:t>
            </w:r>
            <w:r w:rsidRPr="0061105C">
              <w:rPr>
                <w:sz w:val="20"/>
                <w:szCs w:val="24"/>
              </w:rPr>
              <w:t>; f</w:t>
            </w:r>
            <w:r w:rsidR="00C40364" w:rsidRPr="0061105C">
              <w:rPr>
                <w:sz w:val="20"/>
                <w:szCs w:val="24"/>
              </w:rPr>
              <w:t>ormat</w:t>
            </w:r>
            <w:r w:rsidRPr="0061105C">
              <w:rPr>
                <w:sz w:val="20"/>
                <w:szCs w:val="24"/>
              </w:rPr>
              <w:t>ting</w:t>
            </w:r>
            <w:r w:rsidR="00C40364" w:rsidRPr="0061105C">
              <w:rPr>
                <w:sz w:val="20"/>
                <w:szCs w:val="24"/>
              </w:rPr>
              <w:t xml:space="preserve"> data</w:t>
            </w:r>
            <w:r w:rsidRPr="0061105C">
              <w:rPr>
                <w:sz w:val="20"/>
                <w:szCs w:val="24"/>
              </w:rPr>
              <w:t>; c</w:t>
            </w:r>
            <w:r w:rsidR="00C40364" w:rsidRPr="0061105C">
              <w:rPr>
                <w:sz w:val="20"/>
                <w:szCs w:val="24"/>
              </w:rPr>
              <w:t>reat</w:t>
            </w:r>
            <w:r w:rsidRPr="0061105C">
              <w:rPr>
                <w:sz w:val="20"/>
                <w:szCs w:val="24"/>
              </w:rPr>
              <w:t>ing</w:t>
            </w:r>
            <w:r w:rsidR="00C40364" w:rsidRPr="0061105C">
              <w:rPr>
                <w:sz w:val="20"/>
                <w:szCs w:val="24"/>
              </w:rPr>
              <w:t xml:space="preserve"> formulas for add, subtract, divide, and multiply</w:t>
            </w:r>
            <w:r w:rsidRPr="0061105C">
              <w:rPr>
                <w:sz w:val="20"/>
                <w:szCs w:val="24"/>
              </w:rPr>
              <w:t xml:space="preserve">; use of and creation of </w:t>
            </w:r>
            <w:r w:rsidR="00C40364" w:rsidRPr="0061105C">
              <w:rPr>
                <w:sz w:val="20"/>
                <w:szCs w:val="24"/>
              </w:rPr>
              <w:t>functions</w:t>
            </w:r>
            <w:r w:rsidRPr="0061105C">
              <w:rPr>
                <w:sz w:val="20"/>
                <w:szCs w:val="24"/>
              </w:rPr>
              <w:t xml:space="preserve"> </w:t>
            </w:r>
            <w:r w:rsidR="0061105C" w:rsidRPr="0061105C">
              <w:rPr>
                <w:sz w:val="20"/>
                <w:szCs w:val="24"/>
              </w:rPr>
              <w:t>e.g.</w:t>
            </w:r>
            <w:r w:rsidR="00C40364" w:rsidRPr="0061105C">
              <w:rPr>
                <w:sz w:val="20"/>
                <w:szCs w:val="24"/>
              </w:rPr>
              <w:t xml:space="preserve"> SUM, COUNTA, AVERAGE, MIN, MAX, and COUNTIF</w:t>
            </w:r>
            <w:r w:rsidRPr="0061105C">
              <w:rPr>
                <w:sz w:val="20"/>
                <w:szCs w:val="24"/>
              </w:rPr>
              <w:t>.</w:t>
            </w:r>
          </w:p>
          <w:p w:rsidR="00C40364" w:rsidRPr="0061105C" w:rsidRDefault="00FC1319" w:rsidP="00FC1319">
            <w:pPr>
              <w:rPr>
                <w:sz w:val="20"/>
                <w:szCs w:val="24"/>
              </w:rPr>
            </w:pPr>
            <w:r w:rsidRPr="0061105C">
              <w:rPr>
                <w:sz w:val="20"/>
                <w:szCs w:val="24"/>
              </w:rPr>
              <w:t>Also, s</w:t>
            </w:r>
            <w:r w:rsidR="00C40364" w:rsidRPr="0061105C">
              <w:rPr>
                <w:sz w:val="20"/>
                <w:szCs w:val="24"/>
              </w:rPr>
              <w:t>ort</w:t>
            </w:r>
            <w:r w:rsidRPr="0061105C">
              <w:rPr>
                <w:sz w:val="20"/>
                <w:szCs w:val="24"/>
              </w:rPr>
              <w:t>ing</w:t>
            </w:r>
            <w:r w:rsidR="00C40364" w:rsidRPr="0061105C">
              <w:rPr>
                <w:sz w:val="20"/>
                <w:szCs w:val="24"/>
              </w:rPr>
              <w:t xml:space="preserve"> and filter</w:t>
            </w:r>
            <w:r w:rsidRPr="0061105C">
              <w:rPr>
                <w:sz w:val="20"/>
                <w:szCs w:val="24"/>
              </w:rPr>
              <w:t>ing</w:t>
            </w:r>
            <w:r w:rsidR="00C40364" w:rsidRPr="0061105C">
              <w:rPr>
                <w:sz w:val="20"/>
                <w:szCs w:val="24"/>
              </w:rPr>
              <w:t xml:space="preserve"> data</w:t>
            </w:r>
            <w:r w:rsidRPr="0061105C">
              <w:rPr>
                <w:sz w:val="20"/>
                <w:szCs w:val="24"/>
              </w:rPr>
              <w:t>; c</w:t>
            </w:r>
            <w:r w:rsidR="00C40364" w:rsidRPr="0061105C">
              <w:rPr>
                <w:sz w:val="20"/>
                <w:szCs w:val="24"/>
              </w:rPr>
              <w:t>reat</w:t>
            </w:r>
            <w:r w:rsidRPr="0061105C">
              <w:rPr>
                <w:sz w:val="20"/>
                <w:szCs w:val="24"/>
              </w:rPr>
              <w:t>ing</w:t>
            </w:r>
            <w:r w:rsidR="00C40364" w:rsidRPr="0061105C">
              <w:rPr>
                <w:sz w:val="20"/>
                <w:szCs w:val="24"/>
              </w:rPr>
              <w:t xml:space="preserve"> graphs</w:t>
            </w:r>
            <w:r w:rsidRPr="0061105C">
              <w:rPr>
                <w:sz w:val="20"/>
                <w:szCs w:val="24"/>
              </w:rPr>
              <w:t>; u</w:t>
            </w:r>
            <w:r w:rsidR="00C40364" w:rsidRPr="0061105C">
              <w:rPr>
                <w:sz w:val="20"/>
                <w:szCs w:val="24"/>
              </w:rPr>
              <w:t>s</w:t>
            </w:r>
            <w:r w:rsidRPr="0061105C">
              <w:rPr>
                <w:sz w:val="20"/>
                <w:szCs w:val="24"/>
              </w:rPr>
              <w:t>ing</w:t>
            </w:r>
            <w:r w:rsidR="00C40364" w:rsidRPr="0061105C">
              <w:rPr>
                <w:sz w:val="20"/>
                <w:szCs w:val="24"/>
              </w:rPr>
              <w:t xml:space="preserve"> conditional formatting</w:t>
            </w:r>
          </w:p>
          <w:p w:rsidR="0061105C" w:rsidRDefault="0061105C" w:rsidP="0061105C">
            <w:pPr>
              <w:rPr>
                <w:sz w:val="20"/>
                <w:szCs w:val="24"/>
              </w:rPr>
            </w:pPr>
          </w:p>
          <w:p w:rsidR="00C963A6" w:rsidRPr="0061105C" w:rsidRDefault="00C963A6" w:rsidP="0061105C">
            <w:pPr>
              <w:rPr>
                <w:szCs w:val="24"/>
              </w:rPr>
            </w:pPr>
          </w:p>
        </w:tc>
        <w:tc>
          <w:tcPr>
            <w:tcW w:w="2622" w:type="dxa"/>
          </w:tcPr>
          <w:p w:rsidR="00DF48E6" w:rsidRDefault="000D6A56" w:rsidP="0061105C">
            <w:pPr>
              <w:rPr>
                <w:rFonts w:cs="Arial"/>
                <w:bCs/>
                <w:sz w:val="20"/>
                <w:szCs w:val="24"/>
              </w:rPr>
            </w:pPr>
            <w:r w:rsidRPr="0061105C">
              <w:rPr>
                <w:rFonts w:cs="Arial"/>
                <w:b/>
                <w:bCs/>
                <w:sz w:val="24"/>
                <w:szCs w:val="24"/>
              </w:rPr>
              <w:t>Online safety</w:t>
            </w:r>
            <w:r w:rsidRPr="0061105C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61105C">
              <w:rPr>
                <w:rFonts w:cs="Arial"/>
                <w:bCs/>
                <w:sz w:val="20"/>
                <w:szCs w:val="20"/>
              </w:rPr>
              <w:t>(Internet Safety week February</w:t>
            </w:r>
            <w:r w:rsidR="0061105C" w:rsidRPr="0061105C">
              <w:rPr>
                <w:rFonts w:cs="Arial"/>
                <w:bCs/>
                <w:sz w:val="20"/>
                <w:szCs w:val="20"/>
              </w:rPr>
              <w:t>).</w:t>
            </w:r>
            <w:r w:rsidR="00FC1319" w:rsidRPr="0061105C">
              <w:rPr>
                <w:rFonts w:cs="Arial"/>
                <w:bCs/>
                <w:sz w:val="20"/>
                <w:szCs w:val="20"/>
              </w:rPr>
              <w:t xml:space="preserve"> Topics covered will be determined by Internet Safety Day resources.</w:t>
            </w:r>
            <w:r w:rsidR="00FC1319" w:rsidRPr="0061105C">
              <w:rPr>
                <w:rFonts w:cs="Arial"/>
                <w:bCs/>
                <w:sz w:val="20"/>
                <w:szCs w:val="24"/>
              </w:rPr>
              <w:t xml:space="preserve"> </w:t>
            </w:r>
          </w:p>
          <w:p w:rsidR="009713EA" w:rsidRPr="0061105C" w:rsidRDefault="009713EA" w:rsidP="0061105C">
            <w:pPr>
              <w:rPr>
                <w:sz w:val="24"/>
                <w:szCs w:val="24"/>
              </w:rPr>
            </w:pPr>
          </w:p>
          <w:p w:rsidR="000D6A56" w:rsidRDefault="00C40364" w:rsidP="0061105C">
            <w:pPr>
              <w:rPr>
                <w:b/>
                <w:sz w:val="24"/>
                <w:szCs w:val="24"/>
              </w:rPr>
            </w:pPr>
            <w:r w:rsidRPr="0061105C">
              <w:rPr>
                <w:b/>
                <w:sz w:val="24"/>
                <w:szCs w:val="24"/>
              </w:rPr>
              <w:t>Logic Gates and Boolean</w:t>
            </w:r>
          </w:p>
          <w:p w:rsidR="0061105C" w:rsidRPr="0061105C" w:rsidRDefault="0061105C" w:rsidP="0061105C">
            <w:pPr>
              <w:rPr>
                <w:sz w:val="20"/>
                <w:szCs w:val="24"/>
              </w:rPr>
            </w:pPr>
            <w:r w:rsidRPr="0061105C">
              <w:rPr>
                <w:sz w:val="20"/>
                <w:szCs w:val="24"/>
              </w:rPr>
              <w:t>This is a smaller unit that looks at Logic gates</w:t>
            </w:r>
            <w:r w:rsidR="009713EA">
              <w:rPr>
                <w:sz w:val="20"/>
                <w:szCs w:val="24"/>
              </w:rPr>
              <w:t xml:space="preserve"> and how they are used in computers to solve problems. </w:t>
            </w:r>
            <w:r w:rsidR="00C64C47">
              <w:rPr>
                <w:sz w:val="20"/>
                <w:szCs w:val="24"/>
              </w:rPr>
              <w:t>Students</w:t>
            </w:r>
            <w:r w:rsidR="009713EA">
              <w:rPr>
                <w:sz w:val="20"/>
                <w:szCs w:val="24"/>
              </w:rPr>
              <w:t xml:space="preserve"> will </w:t>
            </w:r>
            <w:r w:rsidR="005E1D9F">
              <w:rPr>
                <w:sz w:val="20"/>
                <w:szCs w:val="24"/>
              </w:rPr>
              <w:t xml:space="preserve">learn the names of logic gates e.g. AND, OR, NOT and fill in </w:t>
            </w:r>
            <w:r>
              <w:rPr>
                <w:sz w:val="20"/>
                <w:szCs w:val="24"/>
              </w:rPr>
              <w:t>truth tables</w:t>
            </w:r>
            <w:r w:rsidR="005E1D9F">
              <w:rPr>
                <w:sz w:val="20"/>
                <w:szCs w:val="24"/>
              </w:rPr>
              <w:t xml:space="preserve"> and create logic circuits to show the output of each </w:t>
            </w:r>
            <w:r w:rsidR="00700B69">
              <w:rPr>
                <w:sz w:val="20"/>
                <w:szCs w:val="24"/>
              </w:rPr>
              <w:t>system</w:t>
            </w:r>
            <w:r w:rsidR="005E1D9F">
              <w:rPr>
                <w:sz w:val="20"/>
                <w:szCs w:val="24"/>
              </w:rPr>
              <w:t>.</w:t>
            </w:r>
          </w:p>
        </w:tc>
        <w:tc>
          <w:tcPr>
            <w:tcW w:w="2699" w:type="dxa"/>
          </w:tcPr>
          <w:p w:rsidR="000D6A56" w:rsidRPr="0061105C" w:rsidRDefault="000D6A56" w:rsidP="00FC1319">
            <w:pPr>
              <w:rPr>
                <w:sz w:val="20"/>
                <w:szCs w:val="24"/>
              </w:rPr>
            </w:pPr>
            <w:r w:rsidRPr="00FC1319">
              <w:rPr>
                <w:b/>
                <w:sz w:val="24"/>
                <w:szCs w:val="24"/>
              </w:rPr>
              <w:t>Python programming language</w:t>
            </w:r>
            <w:r w:rsidRPr="00FC1319">
              <w:rPr>
                <w:sz w:val="24"/>
                <w:szCs w:val="24"/>
              </w:rPr>
              <w:t xml:space="preserve"> </w:t>
            </w:r>
            <w:r w:rsidR="00FC1319" w:rsidRPr="00FC1319">
              <w:rPr>
                <w:szCs w:val="24"/>
              </w:rPr>
              <w:t xml:space="preserve">– </w:t>
            </w:r>
            <w:r w:rsidR="00FC1319" w:rsidRPr="0061105C">
              <w:rPr>
                <w:sz w:val="20"/>
                <w:szCs w:val="24"/>
              </w:rPr>
              <w:t xml:space="preserve">An introduction, </w:t>
            </w:r>
            <w:r w:rsidRPr="0061105C">
              <w:rPr>
                <w:sz w:val="20"/>
                <w:szCs w:val="24"/>
              </w:rPr>
              <w:t xml:space="preserve">covering </w:t>
            </w:r>
            <w:r w:rsidR="005E1D9F">
              <w:rPr>
                <w:sz w:val="20"/>
                <w:szCs w:val="24"/>
              </w:rPr>
              <w:t xml:space="preserve">the principles of sequence, selection and iteration. Students learn </w:t>
            </w:r>
            <w:r w:rsidRPr="0061105C">
              <w:rPr>
                <w:sz w:val="20"/>
                <w:szCs w:val="24"/>
              </w:rPr>
              <w:t xml:space="preserve">how </w:t>
            </w:r>
            <w:r w:rsidR="000A4ACF">
              <w:rPr>
                <w:sz w:val="20"/>
                <w:szCs w:val="24"/>
              </w:rPr>
              <w:t xml:space="preserve">to create variables, </w:t>
            </w:r>
            <w:r w:rsidR="005E1D9F">
              <w:rPr>
                <w:sz w:val="20"/>
                <w:szCs w:val="24"/>
              </w:rPr>
              <w:t>input and output information,</w:t>
            </w:r>
            <w:r w:rsidR="000A4ACF">
              <w:rPr>
                <w:sz w:val="20"/>
                <w:szCs w:val="24"/>
              </w:rPr>
              <w:t xml:space="preserve"> use</w:t>
            </w:r>
            <w:r w:rsidRPr="0061105C">
              <w:rPr>
                <w:sz w:val="20"/>
                <w:szCs w:val="24"/>
              </w:rPr>
              <w:t xml:space="preserve"> if …. Else statements and mathematical functions by using practical examples.</w:t>
            </w:r>
          </w:p>
          <w:p w:rsidR="0061105C" w:rsidRPr="0061105C" w:rsidRDefault="0061105C" w:rsidP="00FC1319">
            <w:pPr>
              <w:rPr>
                <w:sz w:val="20"/>
                <w:szCs w:val="24"/>
              </w:rPr>
            </w:pPr>
          </w:p>
          <w:p w:rsidR="000D6A56" w:rsidRDefault="000D6A56" w:rsidP="005E1D9F">
            <w:pPr>
              <w:rPr>
                <w:b/>
                <w:sz w:val="24"/>
                <w:szCs w:val="24"/>
              </w:rPr>
            </w:pPr>
          </w:p>
        </w:tc>
        <w:tc>
          <w:tcPr>
            <w:tcW w:w="2600" w:type="dxa"/>
          </w:tcPr>
          <w:p w:rsidR="00C40364" w:rsidRPr="00FC1319" w:rsidRDefault="00C40364" w:rsidP="00FC131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C1319">
              <w:rPr>
                <w:rFonts w:cs="Arial"/>
                <w:b/>
                <w:bCs/>
                <w:sz w:val="24"/>
                <w:szCs w:val="24"/>
              </w:rPr>
              <w:t>App builder</w:t>
            </w:r>
          </w:p>
          <w:p w:rsidR="00C40364" w:rsidRPr="0061105C" w:rsidRDefault="00FC1319" w:rsidP="00FC1319">
            <w:pPr>
              <w:rPr>
                <w:sz w:val="20"/>
                <w:szCs w:val="24"/>
              </w:rPr>
            </w:pPr>
            <w:r w:rsidRPr="0061105C">
              <w:rPr>
                <w:rFonts w:cs="Arial"/>
                <w:bCs/>
                <w:sz w:val="20"/>
                <w:szCs w:val="24"/>
              </w:rPr>
              <w:t xml:space="preserve">This unit links to </w:t>
            </w:r>
            <w:r w:rsidR="00C40364" w:rsidRPr="0061105C">
              <w:rPr>
                <w:rFonts w:cs="Arial"/>
                <w:bCs/>
                <w:sz w:val="20"/>
                <w:szCs w:val="24"/>
              </w:rPr>
              <w:t>Business and enterprise</w:t>
            </w:r>
            <w:r w:rsidRPr="0061105C">
              <w:rPr>
                <w:rFonts w:cs="Arial"/>
                <w:bCs/>
                <w:sz w:val="20"/>
                <w:szCs w:val="24"/>
              </w:rPr>
              <w:t>. Students will plan and design an App, c</w:t>
            </w:r>
            <w:r w:rsidR="00C40364" w:rsidRPr="0061105C">
              <w:rPr>
                <w:rFonts w:cs="Arial"/>
                <w:bCs/>
                <w:sz w:val="20"/>
                <w:szCs w:val="24"/>
              </w:rPr>
              <w:t>reating events</w:t>
            </w:r>
            <w:r w:rsidRPr="0061105C">
              <w:rPr>
                <w:rFonts w:cs="Arial"/>
                <w:bCs/>
                <w:sz w:val="20"/>
                <w:szCs w:val="24"/>
              </w:rPr>
              <w:t xml:space="preserve">, </w:t>
            </w:r>
            <w:r w:rsidR="00C40364" w:rsidRPr="0061105C">
              <w:rPr>
                <w:rFonts w:cs="Arial"/>
                <w:bCs/>
                <w:sz w:val="20"/>
                <w:szCs w:val="24"/>
              </w:rPr>
              <w:t>Images and sounds</w:t>
            </w:r>
            <w:r w:rsidRPr="0061105C">
              <w:rPr>
                <w:rFonts w:cs="Arial"/>
                <w:bCs/>
                <w:sz w:val="20"/>
                <w:szCs w:val="24"/>
              </w:rPr>
              <w:t>. They will u</w:t>
            </w:r>
            <w:r w:rsidR="00C40364" w:rsidRPr="0061105C">
              <w:rPr>
                <w:sz w:val="20"/>
                <w:szCs w:val="24"/>
              </w:rPr>
              <w:t>nderstand the basic</w:t>
            </w:r>
            <w:r w:rsidR="000A4ACF">
              <w:rPr>
                <w:sz w:val="20"/>
                <w:szCs w:val="24"/>
              </w:rPr>
              <w:t>s</w:t>
            </w:r>
            <w:r w:rsidR="00C40364" w:rsidRPr="0061105C">
              <w:rPr>
                <w:sz w:val="20"/>
                <w:szCs w:val="24"/>
              </w:rPr>
              <w:t xml:space="preserve"> of APP Builder such as changing the screen and button colours</w:t>
            </w:r>
            <w:r w:rsidRPr="0061105C">
              <w:rPr>
                <w:sz w:val="20"/>
                <w:szCs w:val="24"/>
              </w:rPr>
              <w:t xml:space="preserve">, </w:t>
            </w:r>
            <w:r w:rsidR="00C40364" w:rsidRPr="0061105C">
              <w:rPr>
                <w:sz w:val="20"/>
                <w:szCs w:val="24"/>
              </w:rPr>
              <w:t>creat</w:t>
            </w:r>
            <w:r w:rsidRPr="0061105C">
              <w:rPr>
                <w:sz w:val="20"/>
                <w:szCs w:val="24"/>
              </w:rPr>
              <w:t xml:space="preserve">ing </w:t>
            </w:r>
            <w:r w:rsidR="00C40364" w:rsidRPr="0061105C">
              <w:rPr>
                <w:sz w:val="20"/>
                <w:szCs w:val="24"/>
              </w:rPr>
              <w:t>a screen with an image that has an action when clicked.</w:t>
            </w:r>
            <w:r w:rsidRPr="0061105C">
              <w:rPr>
                <w:sz w:val="20"/>
                <w:szCs w:val="24"/>
              </w:rPr>
              <w:t xml:space="preserve"> They will also create a </w:t>
            </w:r>
            <w:r w:rsidR="00C40364" w:rsidRPr="0061105C">
              <w:rPr>
                <w:sz w:val="20"/>
                <w:szCs w:val="24"/>
              </w:rPr>
              <w:t>basic quiz APP combining skills</w:t>
            </w:r>
            <w:r w:rsidRPr="0061105C">
              <w:rPr>
                <w:sz w:val="20"/>
                <w:szCs w:val="24"/>
              </w:rPr>
              <w:t>.</w:t>
            </w:r>
          </w:p>
          <w:p w:rsidR="00C963A6" w:rsidRPr="00C963A6" w:rsidRDefault="00C963A6" w:rsidP="00C4036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630" w:type="dxa"/>
          </w:tcPr>
          <w:p w:rsidR="00C963A6" w:rsidRPr="00FC1319" w:rsidRDefault="00C40364" w:rsidP="00FC1319">
            <w:pPr>
              <w:rPr>
                <w:b/>
                <w:sz w:val="24"/>
                <w:szCs w:val="24"/>
              </w:rPr>
            </w:pPr>
            <w:r w:rsidRPr="00FC1319">
              <w:rPr>
                <w:b/>
                <w:sz w:val="24"/>
                <w:szCs w:val="24"/>
              </w:rPr>
              <w:t>Data Representation</w:t>
            </w:r>
          </w:p>
          <w:p w:rsidR="00C40364" w:rsidRPr="0061105C" w:rsidRDefault="0061105C" w:rsidP="00C40364">
            <w:pPr>
              <w:rPr>
                <w:sz w:val="20"/>
                <w:szCs w:val="24"/>
              </w:rPr>
            </w:pPr>
            <w:r w:rsidRPr="0061105C">
              <w:rPr>
                <w:sz w:val="20"/>
                <w:szCs w:val="24"/>
              </w:rPr>
              <w:t>This unit looks at Bits and Bytes.</w:t>
            </w:r>
            <w:r>
              <w:rPr>
                <w:sz w:val="20"/>
                <w:szCs w:val="24"/>
              </w:rPr>
              <w:t xml:space="preserve"> Students will understand how to convert binary numbers into decimal</w:t>
            </w:r>
            <w:r w:rsidR="000A4ACF">
              <w:rPr>
                <w:sz w:val="20"/>
                <w:szCs w:val="24"/>
              </w:rPr>
              <w:t>, add binary numbers</w:t>
            </w:r>
            <w:r>
              <w:rPr>
                <w:sz w:val="20"/>
                <w:szCs w:val="24"/>
              </w:rPr>
              <w:t xml:space="preserve"> and use ASCll characters to crack binary code</w:t>
            </w:r>
            <w:r w:rsidR="000A4ACF">
              <w:rPr>
                <w:sz w:val="20"/>
                <w:szCs w:val="24"/>
              </w:rPr>
              <w:t>s</w:t>
            </w:r>
            <w:r>
              <w:rPr>
                <w:sz w:val="20"/>
                <w:szCs w:val="24"/>
              </w:rPr>
              <w:t>. They will understand how colours are represented in Binary. They will also look at how sound is digitised</w:t>
            </w:r>
          </w:p>
          <w:p w:rsidR="00FC1319" w:rsidRDefault="00FC1319" w:rsidP="00C40364">
            <w:pPr>
              <w:rPr>
                <w:sz w:val="24"/>
                <w:szCs w:val="24"/>
              </w:rPr>
            </w:pPr>
          </w:p>
          <w:p w:rsidR="00FC1319" w:rsidRDefault="00FC1319" w:rsidP="00C40364">
            <w:pPr>
              <w:rPr>
                <w:sz w:val="24"/>
                <w:szCs w:val="24"/>
              </w:rPr>
            </w:pPr>
          </w:p>
          <w:p w:rsidR="00C40364" w:rsidRPr="00C40364" w:rsidRDefault="00C40364" w:rsidP="00C40364">
            <w:pPr>
              <w:rPr>
                <w:sz w:val="24"/>
                <w:szCs w:val="24"/>
              </w:rPr>
            </w:pPr>
          </w:p>
        </w:tc>
      </w:tr>
      <w:tr w:rsidR="000D6A56" w:rsidTr="008E6A19">
        <w:tc>
          <w:tcPr>
            <w:tcW w:w="2631" w:type="dxa"/>
            <w:shd w:val="clear" w:color="auto" w:fill="D9D9D9" w:themeFill="background1" w:themeFillShade="D9"/>
          </w:tcPr>
          <w:p w:rsidR="000D6A56" w:rsidRDefault="00FC1319" w:rsidP="000D6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NETWORKS ASSESSMENT</w:t>
            </w:r>
            <w:r w:rsidR="00C4036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:rsidR="000D6A56" w:rsidRDefault="00FC1319" w:rsidP="000D6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SPREADSHEET </w:t>
            </w:r>
            <w:r w:rsidR="009713EA">
              <w:rPr>
                <w:b/>
                <w:sz w:val="20"/>
                <w:szCs w:val="20"/>
              </w:rPr>
              <w:t xml:space="preserve">PEER </w:t>
            </w:r>
            <w:r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:rsidR="000D6A56" w:rsidRDefault="00FC1319" w:rsidP="000D6A56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LOGIC GATES ASSESSMENT</w:t>
            </w:r>
          </w:p>
          <w:p w:rsidR="000D6A56" w:rsidRDefault="000D6A56" w:rsidP="000D6A56">
            <w:pPr>
              <w:rPr>
                <w:b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D9D9D9" w:themeFill="background1" w:themeFillShade="D9"/>
          </w:tcPr>
          <w:p w:rsidR="000D6A56" w:rsidRDefault="00FC1319" w:rsidP="000D6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PYTHON </w:t>
            </w:r>
            <w:r w:rsidR="0024673B">
              <w:rPr>
                <w:b/>
                <w:sz w:val="20"/>
                <w:szCs w:val="20"/>
              </w:rPr>
              <w:t xml:space="preserve">PEER </w:t>
            </w:r>
            <w:r>
              <w:rPr>
                <w:b/>
                <w:sz w:val="20"/>
                <w:szCs w:val="20"/>
              </w:rPr>
              <w:t>ASSESSMENT</w:t>
            </w:r>
          </w:p>
          <w:p w:rsidR="000D6A56" w:rsidRDefault="000D6A56" w:rsidP="000D6A56">
            <w:pPr>
              <w:rPr>
                <w:b/>
                <w:sz w:val="20"/>
                <w:szCs w:val="20"/>
              </w:rPr>
            </w:pPr>
          </w:p>
          <w:p w:rsidR="000D6A56" w:rsidRDefault="000D6A56" w:rsidP="000D6A56">
            <w:pPr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</w:tcPr>
          <w:p w:rsidR="000D6A56" w:rsidRDefault="00FC1319" w:rsidP="00C403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 BUILDER ASSESSMENT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0D6A56" w:rsidRDefault="00FC1319" w:rsidP="000D6A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REPRESENTATION </w:t>
            </w:r>
            <w:r w:rsidR="0024673B">
              <w:rPr>
                <w:b/>
                <w:sz w:val="20"/>
                <w:szCs w:val="20"/>
              </w:rPr>
              <w:t xml:space="preserve">PEER </w:t>
            </w:r>
            <w:r>
              <w:rPr>
                <w:b/>
                <w:sz w:val="20"/>
                <w:szCs w:val="20"/>
              </w:rPr>
              <w:t>ASSESSMENT.</w:t>
            </w:r>
          </w:p>
        </w:tc>
      </w:tr>
    </w:tbl>
    <w:p w:rsidR="009D28F6" w:rsidRDefault="009D28F6"/>
    <w:sectPr w:rsidR="009D28F6">
      <w:pgSz w:w="16838" w:h="11906" w:orient="landscape"/>
      <w:pgMar w:top="567" w:right="510" w:bottom="567" w:left="5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5A34"/>
    <w:multiLevelType w:val="hybridMultilevel"/>
    <w:tmpl w:val="F598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0867"/>
    <w:multiLevelType w:val="hybridMultilevel"/>
    <w:tmpl w:val="4CA4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252"/>
    <w:multiLevelType w:val="hybridMultilevel"/>
    <w:tmpl w:val="43464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E2BC0"/>
    <w:multiLevelType w:val="hybridMultilevel"/>
    <w:tmpl w:val="1A4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7BC7"/>
    <w:multiLevelType w:val="hybridMultilevel"/>
    <w:tmpl w:val="A5344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6DB3"/>
    <w:multiLevelType w:val="hybridMultilevel"/>
    <w:tmpl w:val="2382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EE8"/>
    <w:multiLevelType w:val="hybridMultilevel"/>
    <w:tmpl w:val="6D08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9236D"/>
    <w:multiLevelType w:val="hybridMultilevel"/>
    <w:tmpl w:val="8BFA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53A9"/>
    <w:multiLevelType w:val="hybridMultilevel"/>
    <w:tmpl w:val="9B7A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A131E"/>
    <w:multiLevelType w:val="hybridMultilevel"/>
    <w:tmpl w:val="198C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54C55"/>
    <w:multiLevelType w:val="hybridMultilevel"/>
    <w:tmpl w:val="1CC2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A5692"/>
    <w:multiLevelType w:val="hybridMultilevel"/>
    <w:tmpl w:val="B23E7056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 w15:restartNumberingAfterBreak="0">
    <w:nsid w:val="27AF2342"/>
    <w:multiLevelType w:val="multilevel"/>
    <w:tmpl w:val="8ACC383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8D6662F"/>
    <w:multiLevelType w:val="hybridMultilevel"/>
    <w:tmpl w:val="14D22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AF4726"/>
    <w:multiLevelType w:val="hybridMultilevel"/>
    <w:tmpl w:val="8910B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35222"/>
    <w:multiLevelType w:val="hybridMultilevel"/>
    <w:tmpl w:val="72FE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820C1"/>
    <w:multiLevelType w:val="hybridMultilevel"/>
    <w:tmpl w:val="A3880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0E"/>
    <w:multiLevelType w:val="hybridMultilevel"/>
    <w:tmpl w:val="A3FED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64331"/>
    <w:multiLevelType w:val="hybridMultilevel"/>
    <w:tmpl w:val="FEAA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37A38"/>
    <w:multiLevelType w:val="hybridMultilevel"/>
    <w:tmpl w:val="76E0F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040E8"/>
    <w:multiLevelType w:val="hybridMultilevel"/>
    <w:tmpl w:val="66E2580C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AFD4D21"/>
    <w:multiLevelType w:val="hybridMultilevel"/>
    <w:tmpl w:val="81E4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E4EBF"/>
    <w:multiLevelType w:val="hybridMultilevel"/>
    <w:tmpl w:val="6248F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A71DF"/>
    <w:multiLevelType w:val="hybridMultilevel"/>
    <w:tmpl w:val="93C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82384"/>
    <w:multiLevelType w:val="hybridMultilevel"/>
    <w:tmpl w:val="7C8A2FF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4CC01D5"/>
    <w:multiLevelType w:val="hybridMultilevel"/>
    <w:tmpl w:val="FE30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10816"/>
    <w:multiLevelType w:val="hybridMultilevel"/>
    <w:tmpl w:val="D356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03178"/>
    <w:multiLevelType w:val="hybridMultilevel"/>
    <w:tmpl w:val="05E20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202BA"/>
    <w:multiLevelType w:val="hybridMultilevel"/>
    <w:tmpl w:val="A152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B3787"/>
    <w:multiLevelType w:val="hybridMultilevel"/>
    <w:tmpl w:val="F2F0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2150B"/>
    <w:multiLevelType w:val="hybridMultilevel"/>
    <w:tmpl w:val="FD48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24866"/>
    <w:multiLevelType w:val="hybridMultilevel"/>
    <w:tmpl w:val="8E56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25474"/>
    <w:multiLevelType w:val="hybridMultilevel"/>
    <w:tmpl w:val="4E42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A3C67"/>
    <w:multiLevelType w:val="hybridMultilevel"/>
    <w:tmpl w:val="E0A0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A4448"/>
    <w:multiLevelType w:val="hybridMultilevel"/>
    <w:tmpl w:val="CE84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B425D"/>
    <w:multiLevelType w:val="hybridMultilevel"/>
    <w:tmpl w:val="5742F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D69D6"/>
    <w:multiLevelType w:val="hybridMultilevel"/>
    <w:tmpl w:val="0B44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F580F"/>
    <w:multiLevelType w:val="hybridMultilevel"/>
    <w:tmpl w:val="124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548F3"/>
    <w:multiLevelType w:val="hybridMultilevel"/>
    <w:tmpl w:val="E0C6B9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DE0EB3"/>
    <w:multiLevelType w:val="hybridMultilevel"/>
    <w:tmpl w:val="12CC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D7067"/>
    <w:multiLevelType w:val="hybridMultilevel"/>
    <w:tmpl w:val="EF982C5A"/>
    <w:lvl w:ilvl="0" w:tplc="C520D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24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6C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AC8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86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6A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E9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A2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CB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9651D57"/>
    <w:multiLevelType w:val="hybridMultilevel"/>
    <w:tmpl w:val="B480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90FEA"/>
    <w:multiLevelType w:val="hybridMultilevel"/>
    <w:tmpl w:val="1F3A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FE7ED6"/>
    <w:multiLevelType w:val="hybridMultilevel"/>
    <w:tmpl w:val="7C16D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DA44EC"/>
    <w:multiLevelType w:val="hybridMultilevel"/>
    <w:tmpl w:val="938C0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E272F"/>
    <w:multiLevelType w:val="hybridMultilevel"/>
    <w:tmpl w:val="F2E60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71FBE"/>
    <w:multiLevelType w:val="hybridMultilevel"/>
    <w:tmpl w:val="056A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000236"/>
    <w:multiLevelType w:val="hybridMultilevel"/>
    <w:tmpl w:val="077A22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43412D"/>
    <w:multiLevelType w:val="hybridMultilevel"/>
    <w:tmpl w:val="29F4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6"/>
  </w:num>
  <w:num w:numId="4">
    <w:abstractNumId w:val="28"/>
  </w:num>
  <w:num w:numId="5">
    <w:abstractNumId w:val="35"/>
  </w:num>
  <w:num w:numId="6">
    <w:abstractNumId w:val="2"/>
  </w:num>
  <w:num w:numId="7">
    <w:abstractNumId w:val="17"/>
  </w:num>
  <w:num w:numId="8">
    <w:abstractNumId w:val="14"/>
  </w:num>
  <w:num w:numId="9">
    <w:abstractNumId w:val="34"/>
  </w:num>
  <w:num w:numId="10">
    <w:abstractNumId w:val="31"/>
  </w:num>
  <w:num w:numId="11">
    <w:abstractNumId w:val="46"/>
  </w:num>
  <w:num w:numId="12">
    <w:abstractNumId w:val="7"/>
  </w:num>
  <w:num w:numId="13">
    <w:abstractNumId w:val="5"/>
  </w:num>
  <w:num w:numId="14">
    <w:abstractNumId w:val="0"/>
  </w:num>
  <w:num w:numId="15">
    <w:abstractNumId w:val="23"/>
  </w:num>
  <w:num w:numId="16">
    <w:abstractNumId w:val="16"/>
  </w:num>
  <w:num w:numId="17">
    <w:abstractNumId w:val="39"/>
  </w:num>
  <w:num w:numId="18">
    <w:abstractNumId w:val="25"/>
  </w:num>
  <w:num w:numId="19">
    <w:abstractNumId w:val="41"/>
  </w:num>
  <w:num w:numId="20">
    <w:abstractNumId w:val="42"/>
  </w:num>
  <w:num w:numId="21">
    <w:abstractNumId w:val="21"/>
  </w:num>
  <w:num w:numId="22">
    <w:abstractNumId w:val="1"/>
  </w:num>
  <w:num w:numId="23">
    <w:abstractNumId w:val="33"/>
  </w:num>
  <w:num w:numId="24">
    <w:abstractNumId w:val="3"/>
  </w:num>
  <w:num w:numId="25">
    <w:abstractNumId w:val="22"/>
  </w:num>
  <w:num w:numId="26">
    <w:abstractNumId w:val="6"/>
  </w:num>
  <w:num w:numId="27">
    <w:abstractNumId w:val="48"/>
  </w:num>
  <w:num w:numId="28">
    <w:abstractNumId w:val="9"/>
  </w:num>
  <w:num w:numId="29">
    <w:abstractNumId w:val="20"/>
  </w:num>
  <w:num w:numId="30">
    <w:abstractNumId w:val="44"/>
  </w:num>
  <w:num w:numId="31">
    <w:abstractNumId w:val="30"/>
  </w:num>
  <w:num w:numId="32">
    <w:abstractNumId w:val="27"/>
  </w:num>
  <w:num w:numId="33">
    <w:abstractNumId w:val="11"/>
  </w:num>
  <w:num w:numId="34">
    <w:abstractNumId w:val="32"/>
  </w:num>
  <w:num w:numId="35">
    <w:abstractNumId w:val="10"/>
  </w:num>
  <w:num w:numId="36">
    <w:abstractNumId w:val="29"/>
  </w:num>
  <w:num w:numId="37">
    <w:abstractNumId w:val="15"/>
  </w:num>
  <w:num w:numId="38">
    <w:abstractNumId w:val="37"/>
  </w:num>
  <w:num w:numId="39">
    <w:abstractNumId w:val="45"/>
  </w:num>
  <w:num w:numId="40">
    <w:abstractNumId w:val="13"/>
  </w:num>
  <w:num w:numId="41">
    <w:abstractNumId w:val="19"/>
  </w:num>
  <w:num w:numId="42">
    <w:abstractNumId w:val="24"/>
  </w:num>
  <w:num w:numId="43">
    <w:abstractNumId w:val="47"/>
  </w:num>
  <w:num w:numId="44">
    <w:abstractNumId w:val="38"/>
  </w:num>
  <w:num w:numId="45">
    <w:abstractNumId w:val="36"/>
  </w:num>
  <w:num w:numId="46">
    <w:abstractNumId w:val="4"/>
  </w:num>
  <w:num w:numId="47">
    <w:abstractNumId w:val="43"/>
  </w:num>
  <w:num w:numId="48">
    <w:abstractNumId w:val="12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F6"/>
    <w:rsid w:val="0001107D"/>
    <w:rsid w:val="00033140"/>
    <w:rsid w:val="00084670"/>
    <w:rsid w:val="000A4ACF"/>
    <w:rsid w:val="000D6A56"/>
    <w:rsid w:val="001138FD"/>
    <w:rsid w:val="0020301F"/>
    <w:rsid w:val="0022633C"/>
    <w:rsid w:val="0024673B"/>
    <w:rsid w:val="00250BC6"/>
    <w:rsid w:val="002A0487"/>
    <w:rsid w:val="002B29AF"/>
    <w:rsid w:val="002E11E1"/>
    <w:rsid w:val="00350A30"/>
    <w:rsid w:val="00395C7F"/>
    <w:rsid w:val="00453733"/>
    <w:rsid w:val="004A4E62"/>
    <w:rsid w:val="005A253A"/>
    <w:rsid w:val="005B079B"/>
    <w:rsid w:val="005E1D9F"/>
    <w:rsid w:val="0061105C"/>
    <w:rsid w:val="00657FC2"/>
    <w:rsid w:val="006C61B3"/>
    <w:rsid w:val="006C69B4"/>
    <w:rsid w:val="006D5BCA"/>
    <w:rsid w:val="006E53DF"/>
    <w:rsid w:val="00700B69"/>
    <w:rsid w:val="007C6963"/>
    <w:rsid w:val="0083778F"/>
    <w:rsid w:val="00866217"/>
    <w:rsid w:val="008B0D1A"/>
    <w:rsid w:val="008E6A19"/>
    <w:rsid w:val="00956FA4"/>
    <w:rsid w:val="009713EA"/>
    <w:rsid w:val="009D28F6"/>
    <w:rsid w:val="009D3A93"/>
    <w:rsid w:val="00A56690"/>
    <w:rsid w:val="00AC08FF"/>
    <w:rsid w:val="00B27186"/>
    <w:rsid w:val="00BD4815"/>
    <w:rsid w:val="00BF6075"/>
    <w:rsid w:val="00C40364"/>
    <w:rsid w:val="00C64C47"/>
    <w:rsid w:val="00C963A6"/>
    <w:rsid w:val="00CC3D03"/>
    <w:rsid w:val="00D530B5"/>
    <w:rsid w:val="00D818DE"/>
    <w:rsid w:val="00DF48E6"/>
    <w:rsid w:val="00EB2B8D"/>
    <w:rsid w:val="00F62379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BC1D"/>
  <w15:docId w15:val="{66C2D837-70B5-467B-B6BB-14193469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8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3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3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Derwyn</dc:creator>
  <cp:lastModifiedBy>C Dunford</cp:lastModifiedBy>
  <cp:revision>12</cp:revision>
  <cp:lastPrinted>2017-06-28T10:58:00Z</cp:lastPrinted>
  <dcterms:created xsi:type="dcterms:W3CDTF">2022-07-18T11:55:00Z</dcterms:created>
  <dcterms:modified xsi:type="dcterms:W3CDTF">2023-07-06T13:03:00Z</dcterms:modified>
</cp:coreProperties>
</file>